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spacing w:before="0" w:after="600" w:line="240" w:lineRule="auto"/>
      </w:pPr>
      <w:r>
        <w:rPr>
          <w:rFonts w:ascii="calibri" w:hAnsi="calibri" w:eastAsia="calibri" w:cs="calibri"/>
          <w:sz w:val="52"/>
          <w:szCs w:val="52"/>
          <w:b/>
        </w:rPr>
        <w:t xml:space="preserve">Sztuka gotowania - czas na szybkowar</w: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Przygotowanie ulubionego posiłku potrafi zająć sporo czasu. Mycie, krojenie, mielenie i przyprawianie, to tylko niektóre z czynności, wykonywane codzienne w naszych kuchniach. A po tych wszystkich zabiegach, musimy zazwyczaj poddać naszą potrawę obróbce termicznej. W tym momencie pojawia się okazja do zaoszczędzenia sporej ilości czasu. Wystarczy zastosować, klasyczne, sprawdzone urządzenie, jakim jest szybkowar.</w:t>
      </w:r>
    </w:p>
    <w:p/>
    <w:p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  <w:i/>
          <w:iCs/>
        </w:rPr>
        <w:t xml:space="preserve">Szybkowar to rodzaj garnka pozwalający na znaczne skrócenie czasu gotowania potraw. Sprawdźcie ile można zyskać, przygotowując potrawy za jego pomocą, porównując </w:t>
      </w:r>
      <w:hyperlink r:id="rId7" w:history="1">
        <w:r>
          <w:rPr>
            <w:rFonts w:ascii="calibri" w:hAnsi="calibri" w:eastAsia="calibri" w:cs="calibri"/>
            <w:color w:val="0000FF"/>
            <w:sz w:val="24"/>
            <w:szCs w:val="24"/>
            <w:i/>
            <w:iCs/>
            <w:u w:val="single"/>
          </w:rPr>
          <w:t xml:space="preserve">czas gotowania popularnych produktów w garnku klasycznym i w szybkowarze</w:t>
        </w:r>
      </w:hyperlink>
      <w:r>
        <w:rPr>
          <w:rFonts w:ascii="calibri" w:hAnsi="calibri" w:eastAsia="calibri" w:cs="calibri"/>
          <w:sz w:val="24"/>
          <w:szCs w:val="24"/>
          <w:i/>
          <w:iCs/>
        </w:rPr>
        <w:t xml:space="preserve">, na Kalkuluj.pl.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Tajemnicą gotowania w szybkowarze, jest wykorzystanie podwyższonego ciśnienia. Dzięki temu podniesieniu ulega temperatura wrzenia wody. W wyniku tego zjawiska, proces gotowania odbywa się w temperaturze ok. 130 stopni Celsjusza, co wydatnie przyspiesza czas potrzebny na ugotowanie potraw.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Niektóre zalety stosowania szybkowaru:</w:t>
      </w:r>
    </w:p>
    <w:p>
      <w:pPr>
        <w:spacing w:before="0" w:after="0"/>
      </w:pPr>
      <w:r>
        <w:rPr>
          <w:rFonts w:ascii="Wingdings" w:hAnsi="Wingdings" w:eastAsia="Wingdings" w:cs="Wingdings"/>
          <w:sz w:val="14"/>
          <w:szCs w:val="14"/>
        </w:rPr>
        <w:t xml:space="preserve">l </w:t>
      </w:r>
      <w:r>
        <w:rPr>
          <w:rFonts w:ascii="calibri" w:hAnsi="calibri" w:eastAsia="calibri" w:cs="calibri"/>
          <w:sz w:val="24"/>
          <w:szCs w:val="24"/>
        </w:rPr>
        <w:t xml:space="preserve">oszczędność czasu i energii elektrycznej,</w:t>
      </w:r>
    </w:p>
    <w:p>
      <w:pPr>
        <w:spacing w:before="0" w:after="0"/>
      </w:pPr>
      <w:r>
        <w:rPr>
          <w:rFonts w:ascii="Wingdings" w:hAnsi="Wingdings" w:eastAsia="Wingdings" w:cs="Wingdings"/>
          <w:sz w:val="14"/>
          <w:szCs w:val="14"/>
        </w:rPr>
        <w:t xml:space="preserve">l </w:t>
      </w:r>
      <w:r>
        <w:rPr>
          <w:rFonts w:ascii="calibri" w:hAnsi="calibri" w:eastAsia="calibri" w:cs="calibri"/>
          <w:sz w:val="24"/>
          <w:szCs w:val="24"/>
        </w:rPr>
        <w:t xml:space="preserve">żywność zachowuje więcej witamin i minerałów, w porównaniu z klasycznym gotowaniem,</w:t>
      </w:r>
    </w:p>
    <w:p>
      <w:pPr>
        <w:spacing w:before="0" w:after="150"/>
      </w:pPr>
      <w:r>
        <w:rPr>
          <w:rFonts w:ascii="Wingdings" w:hAnsi="Wingdings" w:eastAsia="Wingdings" w:cs="Wingdings"/>
          <w:sz w:val="14"/>
          <w:szCs w:val="14"/>
        </w:rPr>
        <w:t xml:space="preserve">l </w:t>
      </w:r>
      <w:r>
        <w:rPr>
          <w:rFonts w:ascii="calibri" w:hAnsi="calibri" w:eastAsia="calibri" w:cs="calibri"/>
          <w:sz w:val="24"/>
          <w:szCs w:val="24"/>
        </w:rPr>
        <w:t xml:space="preserve">lepszy smak i aromat potraw.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Dzięki specjalnej konstrukcji, stosowanie szybkowaru jest bezpieczne i nie wymaga stosowania żadnych dodatkowych akcesoriów.</w:t>
      </w:r>
    </w:p>
    <w:sectPr>
      <w:pgSz w:orient="portrait" w:w="11870" w:h="16787"/>
      <w:pgMar w:top="650" w:right="650" w:bottom="850" w:left="6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://kalkuluj.pl/euslugi/dom_wnetrza_i_ogrod/wyposazenie_kuchni/akcesoria_i_gadzety_kuchenne/szybkowar_-_czas_gotowania.html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2026-10-15T03:39:15+02:00</dcterms:created>
  <dcterms:modified xsi:type="dcterms:W3CDTF">2026-10-15T03:39:15+02:00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